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4699" w14:textId="77777777" w:rsidR="00E915DD" w:rsidRDefault="00E915DD" w:rsidP="00E915DD">
      <w:pPr>
        <w:pStyle w:val="Header"/>
      </w:pPr>
    </w:p>
    <w:p w14:paraId="6666D7F1" w14:textId="2494CE27" w:rsidR="00E915DD" w:rsidRPr="001015BA" w:rsidRDefault="00E915DD" w:rsidP="00215ACC">
      <w:pPr>
        <w:adjustRightInd w:val="0"/>
        <w:rPr>
          <w:rFonts w:ascii="Calibri" w:hAnsi="Calibri" w:cs="Calibri"/>
        </w:rPr>
      </w:pPr>
      <w:r w:rsidRPr="001015BA">
        <w:rPr>
          <w:rFonts w:ascii="Calibri" w:hAnsi="Calibri" w:cs="Calibri"/>
          <w:b/>
        </w:rPr>
        <w:t xml:space="preserve">Instructions: </w:t>
      </w:r>
      <w:bookmarkStart w:id="0" w:name="_Hlk157699305"/>
      <w:r w:rsidR="006412FB" w:rsidRPr="003D57F2">
        <w:rPr>
          <w:rFonts w:ascii="Calibri" w:hAnsi="Calibri" w:cs="Calibri"/>
        </w:rPr>
        <w:t>This assessment asks how you feel about your quality of life. If you are unsure about which response to give to a question, please choose the one that appears most</w:t>
      </w:r>
      <w:r w:rsidR="006412FB">
        <w:rPr>
          <w:rFonts w:ascii="Calibri" w:hAnsi="Calibri" w:cs="Calibri"/>
        </w:rPr>
        <w:t xml:space="preserve"> </w:t>
      </w:r>
      <w:r w:rsidR="006412FB" w:rsidRPr="003D57F2">
        <w:rPr>
          <w:rFonts w:ascii="Calibri" w:hAnsi="Calibri" w:cs="Calibri"/>
        </w:rPr>
        <w:t>appropriate. This can often be your first response.</w:t>
      </w:r>
      <w:r w:rsidR="006412FB">
        <w:rPr>
          <w:rFonts w:ascii="Calibri" w:hAnsi="Calibri" w:cs="Calibri"/>
        </w:rPr>
        <w:t xml:space="preserve"> </w:t>
      </w:r>
      <w:r w:rsidR="006412FB" w:rsidRPr="003D57F2">
        <w:rPr>
          <w:rFonts w:ascii="Calibri" w:hAnsi="Calibri" w:cs="Calibri"/>
        </w:rPr>
        <w:t xml:space="preserve">Please keep in mind your standards, hopes, pleasures and concerns. We ask that you think about your life </w:t>
      </w:r>
      <w:r w:rsidR="006412FB" w:rsidRPr="00395CE7">
        <w:rPr>
          <w:rFonts w:ascii="Calibri" w:hAnsi="Calibri" w:cs="Calibri"/>
          <w:b/>
          <w:bCs/>
        </w:rPr>
        <w:t>in the last two weeks.</w:t>
      </w:r>
      <w:r w:rsidR="006412FB" w:rsidRPr="003D57F2">
        <w:rPr>
          <w:rFonts w:ascii="Calibri" w:hAnsi="Calibri" w:cs="Calibri"/>
        </w:rPr>
        <w:t xml:space="preserve"> </w:t>
      </w:r>
    </w:p>
    <w:bookmarkEnd w:id="0"/>
    <w:p w14:paraId="127723A0" w14:textId="77777777" w:rsidR="00E915DD" w:rsidRPr="001015BA" w:rsidRDefault="00E915DD" w:rsidP="00E915DD">
      <w:pPr>
        <w:spacing w:before="41"/>
        <w:rPr>
          <w:rFonts w:ascii="Calibri" w:hAnsi="Calibri" w:cs="Calibri"/>
          <w:b/>
        </w:rPr>
      </w:pPr>
    </w:p>
    <w:p w14:paraId="08DCBBDF" w14:textId="79C50EB3" w:rsidR="00E915DD" w:rsidRPr="00E915DD" w:rsidRDefault="00E915DD" w:rsidP="00E915DD">
      <w:pPr>
        <w:pStyle w:val="BodyText"/>
        <w:numPr>
          <w:ilvl w:val="0"/>
          <w:numId w:val="2"/>
        </w:numPr>
        <w:ind w:left="810" w:right="1107" w:hanging="450"/>
        <w:rPr>
          <w:rFonts w:ascii="Calibri" w:hAnsi="Calibri" w:cs="Calibri"/>
          <w:sz w:val="22"/>
          <w:szCs w:val="22"/>
        </w:rPr>
      </w:pPr>
      <w:r w:rsidRPr="00E915DD">
        <w:rPr>
          <w:rFonts w:ascii="Calibri" w:hAnsi="Calibri" w:cs="Calibri"/>
          <w:sz w:val="22"/>
          <w:szCs w:val="22"/>
        </w:rPr>
        <w:t>How would you rate your quality of life?</w:t>
      </w:r>
    </w:p>
    <w:p w14:paraId="17201A14" w14:textId="77777777" w:rsidR="00E915DD" w:rsidRPr="00E915DD" w:rsidRDefault="00E915DD" w:rsidP="00E915DD">
      <w:pPr>
        <w:pStyle w:val="BodyText"/>
        <w:ind w:left="880" w:right="1107" w:firstLine="200"/>
        <w:rPr>
          <w:rFonts w:ascii="Calibri" w:hAnsi="Calibri" w:cs="Calibri"/>
          <w:sz w:val="22"/>
          <w:szCs w:val="22"/>
        </w:rPr>
      </w:pPr>
      <w:r w:rsidRPr="00E915DD">
        <w:rPr>
          <w:rFonts w:ascii="Calibri" w:hAnsi="Calibri" w:cs="Calibri"/>
          <w:sz w:val="22"/>
          <w:szCs w:val="22"/>
        </w:rPr>
        <w:t>_1. Very poor</w:t>
      </w:r>
    </w:p>
    <w:p w14:paraId="4595305B" w14:textId="77777777" w:rsidR="00E915DD" w:rsidRPr="00E915DD" w:rsidRDefault="00E915DD" w:rsidP="00E915DD">
      <w:pPr>
        <w:pStyle w:val="BodyText"/>
        <w:ind w:left="880" w:right="1107" w:firstLine="200"/>
        <w:rPr>
          <w:rFonts w:ascii="Calibri" w:hAnsi="Calibri" w:cs="Calibri"/>
          <w:sz w:val="22"/>
          <w:szCs w:val="22"/>
        </w:rPr>
      </w:pPr>
      <w:r w:rsidRPr="00E915DD">
        <w:rPr>
          <w:rFonts w:ascii="Calibri" w:hAnsi="Calibri" w:cs="Calibri"/>
          <w:sz w:val="22"/>
          <w:szCs w:val="22"/>
        </w:rPr>
        <w:t>_2. Poor</w:t>
      </w:r>
    </w:p>
    <w:p w14:paraId="076CEAA7" w14:textId="77777777" w:rsidR="00E915DD" w:rsidRPr="00E915DD" w:rsidRDefault="00E915DD" w:rsidP="00E915DD">
      <w:pPr>
        <w:pStyle w:val="BodyText"/>
        <w:ind w:left="880" w:right="1107" w:firstLine="200"/>
        <w:rPr>
          <w:rFonts w:ascii="Calibri" w:hAnsi="Calibri" w:cs="Calibri"/>
          <w:sz w:val="22"/>
          <w:szCs w:val="22"/>
        </w:rPr>
      </w:pPr>
      <w:r w:rsidRPr="00E915DD">
        <w:rPr>
          <w:rFonts w:ascii="Calibri" w:hAnsi="Calibri" w:cs="Calibri"/>
          <w:sz w:val="22"/>
          <w:szCs w:val="22"/>
        </w:rPr>
        <w:t>_3. Neither poor nor good</w:t>
      </w:r>
    </w:p>
    <w:p w14:paraId="7872C91A" w14:textId="77777777" w:rsidR="00E915DD" w:rsidRPr="00E915DD" w:rsidRDefault="00E915DD" w:rsidP="00E915DD">
      <w:pPr>
        <w:pStyle w:val="BodyText"/>
        <w:ind w:left="880" w:right="1107" w:firstLine="200"/>
        <w:rPr>
          <w:rFonts w:ascii="Calibri" w:hAnsi="Calibri" w:cs="Calibri"/>
          <w:sz w:val="22"/>
          <w:szCs w:val="22"/>
        </w:rPr>
      </w:pPr>
      <w:r w:rsidRPr="00E915DD">
        <w:rPr>
          <w:rFonts w:ascii="Calibri" w:hAnsi="Calibri" w:cs="Calibri"/>
          <w:sz w:val="22"/>
          <w:szCs w:val="22"/>
        </w:rPr>
        <w:t>_4. Good</w:t>
      </w:r>
    </w:p>
    <w:p w14:paraId="6699F2BD" w14:textId="77777777" w:rsidR="00E915DD" w:rsidRPr="00E915DD" w:rsidRDefault="00E915DD" w:rsidP="00E915DD">
      <w:pPr>
        <w:pStyle w:val="BodyText"/>
        <w:ind w:left="880" w:right="1107" w:firstLine="200"/>
        <w:rPr>
          <w:rFonts w:ascii="Calibri" w:hAnsi="Calibri" w:cs="Calibri"/>
          <w:sz w:val="22"/>
          <w:szCs w:val="22"/>
        </w:rPr>
      </w:pPr>
      <w:r w:rsidRPr="00E915DD">
        <w:rPr>
          <w:rFonts w:ascii="Calibri" w:hAnsi="Calibri" w:cs="Calibri"/>
          <w:sz w:val="22"/>
          <w:szCs w:val="22"/>
        </w:rPr>
        <w:t>_5. Very good</w:t>
      </w:r>
    </w:p>
    <w:p w14:paraId="400CC80E" w14:textId="77777777" w:rsidR="00E915DD" w:rsidRPr="001015BA" w:rsidRDefault="00E915DD" w:rsidP="00E915DD">
      <w:pPr>
        <w:pStyle w:val="BodyText"/>
        <w:ind w:left="880" w:right="1107" w:firstLine="200"/>
        <w:rPr>
          <w:rFonts w:ascii="Calibri" w:hAnsi="Calibri" w:cs="Calibri"/>
          <w:sz w:val="22"/>
          <w:szCs w:val="22"/>
        </w:rPr>
      </w:pPr>
    </w:p>
    <w:p w14:paraId="48D88CA5" w14:textId="0DC91B86" w:rsidR="00E915DD" w:rsidRPr="001015BA" w:rsidRDefault="00E915DD" w:rsidP="00E915DD">
      <w:pPr>
        <w:pStyle w:val="ListParagraph"/>
        <w:numPr>
          <w:ilvl w:val="0"/>
          <w:numId w:val="2"/>
        </w:numPr>
        <w:ind w:left="810" w:hanging="450"/>
        <w:rPr>
          <w:rFonts w:ascii="Calibri" w:hAnsi="Calibri" w:cs="Calibri"/>
        </w:rPr>
      </w:pPr>
      <w:r w:rsidRPr="001015BA">
        <w:rPr>
          <w:rFonts w:ascii="Calibri" w:hAnsi="Calibri" w:cs="Calibri"/>
        </w:rPr>
        <w:t>How satisfied are you with your health?</w:t>
      </w:r>
    </w:p>
    <w:p w14:paraId="36987E78" w14:textId="77777777" w:rsidR="00E915DD" w:rsidRPr="00E915DD" w:rsidRDefault="00E915DD" w:rsidP="00E915DD">
      <w:pPr>
        <w:ind w:left="1080"/>
        <w:rPr>
          <w:rFonts w:ascii="Calibri" w:hAnsi="Calibri" w:cs="Calibri"/>
        </w:rPr>
      </w:pPr>
      <w:r w:rsidRPr="00E915DD">
        <w:rPr>
          <w:rFonts w:ascii="Calibri" w:hAnsi="Calibri" w:cs="Calibri"/>
        </w:rPr>
        <w:t>_1.  Very dissatisfied</w:t>
      </w:r>
    </w:p>
    <w:p w14:paraId="13389AFC" w14:textId="77777777" w:rsidR="00E915DD" w:rsidRPr="00E915DD" w:rsidRDefault="00E915DD" w:rsidP="00E915DD">
      <w:pPr>
        <w:ind w:left="1080"/>
        <w:rPr>
          <w:rFonts w:ascii="Calibri" w:hAnsi="Calibri" w:cs="Calibri"/>
        </w:rPr>
      </w:pPr>
      <w:r w:rsidRPr="00E915DD">
        <w:rPr>
          <w:rFonts w:ascii="Calibri" w:hAnsi="Calibri" w:cs="Calibri"/>
        </w:rPr>
        <w:t>_2. Dissatisfied</w:t>
      </w:r>
    </w:p>
    <w:p w14:paraId="7D9E83C5" w14:textId="77777777" w:rsidR="00E915DD" w:rsidRPr="00E915DD" w:rsidRDefault="00E915DD" w:rsidP="00E915DD">
      <w:pPr>
        <w:ind w:left="1080"/>
        <w:rPr>
          <w:rFonts w:ascii="Calibri" w:hAnsi="Calibri" w:cs="Calibri"/>
        </w:rPr>
      </w:pPr>
      <w:r w:rsidRPr="00E915DD">
        <w:rPr>
          <w:rFonts w:ascii="Calibri" w:hAnsi="Calibri" w:cs="Calibri"/>
        </w:rPr>
        <w:t>_3. Neither satisfied nor dissatisfied</w:t>
      </w:r>
    </w:p>
    <w:p w14:paraId="45320EAF" w14:textId="77777777" w:rsidR="00E915DD" w:rsidRPr="00E915DD" w:rsidRDefault="00E915DD" w:rsidP="00E915DD">
      <w:pPr>
        <w:ind w:left="1080"/>
        <w:rPr>
          <w:rFonts w:ascii="Calibri" w:hAnsi="Calibri" w:cs="Calibri"/>
        </w:rPr>
      </w:pPr>
      <w:r w:rsidRPr="00E915DD">
        <w:rPr>
          <w:rFonts w:ascii="Calibri" w:hAnsi="Calibri" w:cs="Calibri"/>
        </w:rPr>
        <w:t>_4. Satisfied</w:t>
      </w:r>
    </w:p>
    <w:p w14:paraId="2C6A1BA1" w14:textId="77777777" w:rsidR="00E915DD" w:rsidRPr="001015BA" w:rsidRDefault="00E915DD" w:rsidP="00E915DD">
      <w:pPr>
        <w:ind w:left="1080"/>
        <w:rPr>
          <w:rFonts w:ascii="Calibri" w:hAnsi="Calibri" w:cs="Calibri"/>
        </w:rPr>
      </w:pPr>
      <w:r w:rsidRPr="00E915DD">
        <w:rPr>
          <w:rFonts w:ascii="Calibri" w:hAnsi="Calibri" w:cs="Calibri"/>
        </w:rPr>
        <w:t>_5. Very satisfied</w:t>
      </w:r>
    </w:p>
    <w:p w14:paraId="41D8E1F8" w14:textId="77777777" w:rsidR="001015BA" w:rsidRDefault="001015BA" w:rsidP="006412FB">
      <w:pPr>
        <w:rPr>
          <w:rFonts w:ascii="Calibri" w:hAnsi="Calibri" w:cs="Calibri"/>
        </w:rPr>
      </w:pPr>
    </w:p>
    <w:p w14:paraId="1B5E706C" w14:textId="77777777" w:rsidR="006412FB" w:rsidRDefault="006412FB" w:rsidP="006412FB">
      <w:pPr>
        <w:rPr>
          <w:rFonts w:ascii="Calibri" w:hAnsi="Calibri" w:cs="Calibri"/>
        </w:rPr>
      </w:pPr>
    </w:p>
    <w:p w14:paraId="0697844E" w14:textId="77777777" w:rsidR="006412FB" w:rsidRDefault="006412FB" w:rsidP="006412FB">
      <w:pPr>
        <w:rPr>
          <w:rFonts w:ascii="Calibri" w:hAnsi="Calibri" w:cs="Calibri"/>
        </w:rPr>
      </w:pPr>
    </w:p>
    <w:p w14:paraId="19FEB763" w14:textId="77777777" w:rsidR="006412FB" w:rsidRDefault="006412FB" w:rsidP="006412FB">
      <w:pPr>
        <w:rPr>
          <w:rFonts w:ascii="Calibri" w:hAnsi="Calibri" w:cs="Calibri"/>
        </w:rPr>
      </w:pPr>
    </w:p>
    <w:p w14:paraId="0D98062B" w14:textId="77777777" w:rsidR="006412FB" w:rsidRDefault="006412FB" w:rsidP="006412FB">
      <w:pPr>
        <w:rPr>
          <w:rFonts w:ascii="Calibri" w:hAnsi="Calibri" w:cs="Calibri"/>
        </w:rPr>
      </w:pPr>
    </w:p>
    <w:p w14:paraId="2D1F62CE" w14:textId="77777777" w:rsidR="006412FB" w:rsidRDefault="006412FB" w:rsidP="006412FB">
      <w:pPr>
        <w:rPr>
          <w:rFonts w:ascii="Calibri" w:hAnsi="Calibri" w:cs="Calibri"/>
        </w:rPr>
      </w:pPr>
    </w:p>
    <w:p w14:paraId="2BF523F0" w14:textId="77777777" w:rsidR="006412FB" w:rsidRDefault="006412FB" w:rsidP="006412FB">
      <w:pPr>
        <w:rPr>
          <w:rFonts w:ascii="Calibri" w:hAnsi="Calibri" w:cs="Calibri"/>
        </w:rPr>
      </w:pPr>
    </w:p>
    <w:p w14:paraId="54C095FE" w14:textId="77777777" w:rsidR="006412FB" w:rsidRDefault="006412FB" w:rsidP="006412FB">
      <w:pPr>
        <w:rPr>
          <w:rFonts w:ascii="Calibri" w:hAnsi="Calibri" w:cs="Calibri"/>
        </w:rPr>
      </w:pPr>
    </w:p>
    <w:p w14:paraId="700C22FF" w14:textId="77777777" w:rsidR="006412FB" w:rsidRDefault="006412FB" w:rsidP="006412FB">
      <w:pPr>
        <w:rPr>
          <w:rFonts w:ascii="Calibri" w:hAnsi="Calibri" w:cs="Calibri"/>
        </w:rPr>
      </w:pPr>
    </w:p>
    <w:p w14:paraId="627AE4B7" w14:textId="77777777" w:rsidR="006412FB" w:rsidRPr="001015BA" w:rsidRDefault="006412FB" w:rsidP="006412FB">
      <w:pPr>
        <w:rPr>
          <w:rFonts w:ascii="Calibri" w:hAnsi="Calibri" w:cs="Calibri"/>
        </w:rPr>
      </w:pPr>
    </w:p>
    <w:p w14:paraId="41EAEC1A" w14:textId="77777777" w:rsidR="001015BA" w:rsidRPr="001015BA" w:rsidRDefault="001015BA" w:rsidP="00E915DD">
      <w:pPr>
        <w:ind w:left="1080"/>
        <w:rPr>
          <w:rFonts w:ascii="Calibri" w:hAnsi="Calibri" w:cs="Calibri"/>
        </w:rPr>
      </w:pPr>
    </w:p>
    <w:p w14:paraId="330567E2" w14:textId="77777777" w:rsidR="001015BA" w:rsidRPr="001015BA" w:rsidRDefault="001015BA" w:rsidP="00E915DD">
      <w:pPr>
        <w:ind w:left="1080"/>
        <w:rPr>
          <w:rFonts w:ascii="Calibri" w:hAnsi="Calibri" w:cs="Calibri"/>
        </w:rPr>
      </w:pPr>
    </w:p>
    <w:p w14:paraId="4A015A45" w14:textId="77777777" w:rsidR="006412FB" w:rsidRDefault="006412FB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25BBFEC1" w14:textId="77777777" w:rsidR="006412FB" w:rsidRDefault="006412FB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2192D258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3ADE7C35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04A294EA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28C996BD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579C5973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0C842B9B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49D0C258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255E13C0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1AA9CF9B" w14:textId="77777777" w:rsidR="00610A78" w:rsidRDefault="00610A78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135D587D" w14:textId="77777777" w:rsidR="00215ACC" w:rsidRDefault="00215ACC" w:rsidP="001015BA">
      <w:pPr>
        <w:adjustRightInd w:val="0"/>
        <w:rPr>
          <w:rFonts w:ascii="Calibri" w:hAnsi="Calibri" w:cs="Calibri"/>
          <w:i/>
          <w:iCs/>
        </w:rPr>
      </w:pPr>
    </w:p>
    <w:p w14:paraId="69C7BAC0" w14:textId="77777777" w:rsidR="00215ACC" w:rsidRDefault="00215ACC" w:rsidP="001015BA">
      <w:pPr>
        <w:adjustRightInd w:val="0"/>
        <w:rPr>
          <w:rFonts w:ascii="Calibri" w:hAnsi="Calibri" w:cs="Calibri"/>
          <w:i/>
          <w:iCs/>
        </w:rPr>
      </w:pPr>
    </w:p>
    <w:p w14:paraId="2137B1FE" w14:textId="7F187EDC" w:rsidR="00F522A4" w:rsidRDefault="0023335B" w:rsidP="001015BA">
      <w:pPr>
        <w:adjustRightInd w:val="0"/>
        <w:rPr>
          <w:rFonts w:ascii="Calibri" w:hAnsi="Calibri" w:cs="Calibri"/>
          <w:i/>
          <w:iCs/>
        </w:rPr>
      </w:pPr>
      <w:bookmarkStart w:id="1" w:name="_Hlk159835946"/>
      <w:bookmarkStart w:id="2" w:name="_GoBack"/>
      <w:r w:rsidRPr="0023335B">
        <w:rPr>
          <w:rFonts w:ascii="Calibri" w:hAnsi="Calibri" w:cs="Calibri"/>
          <w:i/>
          <w:iCs/>
        </w:rPr>
        <w:lastRenderedPageBreak/>
        <w:t>Refrain from providing the following information to participants:</w:t>
      </w:r>
    </w:p>
    <w:p w14:paraId="7846FA1E" w14:textId="77777777" w:rsidR="0023335B" w:rsidRPr="00BE1606" w:rsidRDefault="0023335B" w:rsidP="001015BA">
      <w:pPr>
        <w:adjustRightInd w:val="0"/>
        <w:rPr>
          <w:rFonts w:ascii="Calibri" w:hAnsi="Calibri" w:cs="Calibri"/>
          <w:b/>
          <w:bCs/>
          <w:u w:val="single"/>
        </w:rPr>
      </w:pPr>
    </w:p>
    <w:p w14:paraId="0F9E6BF5" w14:textId="4C9466F9" w:rsidR="001015BA" w:rsidRPr="00215ACC" w:rsidRDefault="001015BA" w:rsidP="001015BA">
      <w:pPr>
        <w:adjustRightInd w:val="0"/>
        <w:rPr>
          <w:rFonts w:ascii="Calibri" w:hAnsi="Calibri" w:cs="Calibri"/>
          <w:bCs/>
        </w:rPr>
      </w:pPr>
      <w:r w:rsidRPr="00215ACC">
        <w:rPr>
          <w:rFonts w:ascii="Calibri" w:hAnsi="Calibri" w:cs="Calibri"/>
          <w:bCs/>
        </w:rPr>
        <w:t>Reference:</w:t>
      </w:r>
    </w:p>
    <w:p w14:paraId="4BA03E64" w14:textId="77777777" w:rsidR="001015BA" w:rsidRPr="00215ACC" w:rsidRDefault="001015BA" w:rsidP="001015BA">
      <w:pPr>
        <w:adjustRightInd w:val="0"/>
        <w:rPr>
          <w:rFonts w:ascii="Calibri" w:hAnsi="Calibri" w:cs="Calibri"/>
        </w:rPr>
      </w:pPr>
      <w:r w:rsidRPr="00215ACC">
        <w:rPr>
          <w:rFonts w:ascii="Calibri" w:hAnsi="Calibri" w:cs="Calibri"/>
        </w:rPr>
        <w:t xml:space="preserve">Skevington, Suzanne M., M. Lotfy, and KA O'Connell. "The World Health Organization's WHOQOL-BREF quality of life assessment: psychometric properties and results of the international field trial. A report from the WHOQOL group." </w:t>
      </w:r>
      <w:r w:rsidRPr="00215ACC">
        <w:rPr>
          <w:rFonts w:ascii="Calibri" w:hAnsi="Calibri" w:cs="Calibri"/>
          <w:i/>
        </w:rPr>
        <w:t>Quality of life Research</w:t>
      </w:r>
      <w:r w:rsidRPr="00215ACC">
        <w:rPr>
          <w:rFonts w:ascii="Calibri" w:hAnsi="Calibri" w:cs="Calibri"/>
        </w:rPr>
        <w:t xml:space="preserve"> 13.2 (2004): 299-310.</w:t>
      </w:r>
    </w:p>
    <w:p w14:paraId="5D86587F" w14:textId="77777777" w:rsidR="001015BA" w:rsidRPr="00215ACC" w:rsidRDefault="001015BA" w:rsidP="001015BA">
      <w:pPr>
        <w:adjustRightInd w:val="0"/>
        <w:rPr>
          <w:rFonts w:ascii="Calibri" w:hAnsi="Calibri" w:cs="Calibri"/>
        </w:rPr>
      </w:pPr>
    </w:p>
    <w:p w14:paraId="05FDD5A2" w14:textId="77777777" w:rsidR="001015BA" w:rsidRPr="00215ACC" w:rsidRDefault="001015BA" w:rsidP="001015BA">
      <w:pPr>
        <w:adjustRightInd w:val="0"/>
        <w:rPr>
          <w:rFonts w:ascii="Calibri" w:hAnsi="Calibri" w:cs="Calibri"/>
        </w:rPr>
      </w:pPr>
      <w:r w:rsidRPr="00215ACC">
        <w:rPr>
          <w:rFonts w:ascii="Calibri" w:hAnsi="Calibri" w:cs="Calibri"/>
          <w:bCs/>
        </w:rPr>
        <w:t>Copyright Information</w:t>
      </w:r>
      <w:r w:rsidRPr="00215ACC">
        <w:rPr>
          <w:rFonts w:ascii="Calibri" w:hAnsi="Calibri" w:cs="Calibri"/>
        </w:rPr>
        <w:t>:</w:t>
      </w:r>
    </w:p>
    <w:p w14:paraId="7AB39E63" w14:textId="3AF6D3B9" w:rsidR="006412FB" w:rsidRPr="00215ACC" w:rsidRDefault="001015BA" w:rsidP="006412FB">
      <w:pPr>
        <w:adjustRightInd w:val="0"/>
        <w:rPr>
          <w:rFonts w:ascii="Calibri" w:hAnsi="Calibri" w:cs="Calibri"/>
        </w:rPr>
      </w:pPr>
      <w:r w:rsidRPr="00215ACC">
        <w:rPr>
          <w:rFonts w:ascii="Calibri" w:hAnsi="Calibri" w:cs="Calibri"/>
        </w:rPr>
        <w:t xml:space="preserve">According to the </w:t>
      </w:r>
      <w:hyperlink r:id="rId7" w:history="1">
        <w:r w:rsidRPr="00215ACC">
          <w:rPr>
            <w:rStyle w:val="Hyperlink"/>
            <w:rFonts w:ascii="Calibri" w:hAnsi="Calibri" w:cs="Calibri"/>
            <w:u w:val="none"/>
          </w:rPr>
          <w:t>WHOQOL User Manual</w:t>
        </w:r>
      </w:hyperlink>
      <w:r w:rsidRPr="00215ACC">
        <w:rPr>
          <w:rFonts w:ascii="Calibri" w:hAnsi="Calibri" w:cs="Calibri"/>
        </w:rPr>
        <w:t xml:space="preserve">, the World Health Organization owns the copyright. However, “The document may, however, be freely reviewed, abstracted, reproduced or translated in part”. </w:t>
      </w:r>
    </w:p>
    <w:bookmarkEnd w:id="1"/>
    <w:bookmarkEnd w:id="2"/>
    <w:p w14:paraId="40594AAA" w14:textId="77777777" w:rsidR="006412FB" w:rsidRPr="001015BA" w:rsidRDefault="006412FB">
      <w:pPr>
        <w:rPr>
          <w:rFonts w:ascii="Calibri" w:hAnsi="Calibri" w:cs="Calibri"/>
        </w:rPr>
      </w:pPr>
    </w:p>
    <w:sectPr w:rsidR="006412FB" w:rsidRPr="001015BA" w:rsidSect="005A6AE4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EDC0" w14:textId="77777777" w:rsidR="00D13CE5" w:rsidRDefault="00D13CE5" w:rsidP="00E915DD">
      <w:r>
        <w:separator/>
      </w:r>
    </w:p>
  </w:endnote>
  <w:endnote w:type="continuationSeparator" w:id="0">
    <w:p w14:paraId="3B54F789" w14:textId="77777777" w:rsidR="00D13CE5" w:rsidRDefault="00D13CE5" w:rsidP="00E9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00023" w14:textId="77777777" w:rsidR="00D13CE5" w:rsidRDefault="00D13CE5" w:rsidP="00E915DD">
      <w:r>
        <w:separator/>
      </w:r>
    </w:p>
  </w:footnote>
  <w:footnote w:type="continuationSeparator" w:id="0">
    <w:p w14:paraId="2048A3BD" w14:textId="77777777" w:rsidR="00D13CE5" w:rsidRDefault="00D13CE5" w:rsidP="00E9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66CD" w14:textId="77777777" w:rsidR="006412FB" w:rsidRDefault="006412FB" w:rsidP="00E915DD">
    <w:pPr>
      <w:tabs>
        <w:tab w:val="left" w:pos="7200"/>
      </w:tabs>
      <w:ind w:left="360"/>
      <w:jc w:val="center"/>
      <w:rPr>
        <w:rFonts w:asciiTheme="minorHAnsi" w:eastAsiaTheme="minorHAnsi" w:hAnsiTheme="minorHAnsi" w:cstheme="minorBidi"/>
        <w:i/>
        <w:iCs/>
        <w:sz w:val="32"/>
        <w:szCs w:val="32"/>
      </w:rPr>
    </w:pPr>
  </w:p>
  <w:p w14:paraId="5EC5A486" w14:textId="77777777" w:rsidR="00215ACC" w:rsidRDefault="00215ACC" w:rsidP="00E915DD">
    <w:pPr>
      <w:tabs>
        <w:tab w:val="left" w:pos="7200"/>
      </w:tabs>
      <w:ind w:left="360"/>
      <w:jc w:val="center"/>
      <w:rPr>
        <w:rFonts w:asciiTheme="minorHAnsi" w:eastAsiaTheme="minorHAnsi" w:hAnsiTheme="minorHAnsi" w:cstheme="minorBidi"/>
        <w:i/>
        <w:iCs/>
        <w:sz w:val="32"/>
        <w:szCs w:val="32"/>
      </w:rPr>
    </w:pPr>
  </w:p>
  <w:p w14:paraId="7029FEBC" w14:textId="57B891FE" w:rsidR="00E915DD" w:rsidRDefault="00E915DD" w:rsidP="00E915DD">
    <w:pPr>
      <w:tabs>
        <w:tab w:val="left" w:pos="7200"/>
      </w:tabs>
      <w:ind w:left="360"/>
      <w:jc w:val="center"/>
      <w:rPr>
        <w:rFonts w:asciiTheme="minorHAnsi" w:eastAsiaTheme="minorHAnsi" w:hAnsiTheme="minorHAnsi" w:cstheme="minorBidi"/>
        <w:i/>
        <w:iCs/>
        <w:sz w:val="32"/>
        <w:szCs w:val="32"/>
      </w:rPr>
    </w:pPr>
    <w:bookmarkStart w:id="3" w:name="_Hlk159835717"/>
    <w:r>
      <w:rPr>
        <w:rFonts w:asciiTheme="minorHAnsi" w:eastAsiaTheme="minorHAnsi" w:hAnsiTheme="minorHAnsi" w:cstheme="minorBidi"/>
        <w:i/>
        <w:iCs/>
        <w:sz w:val="32"/>
        <w:szCs w:val="32"/>
      </w:rPr>
      <w:t xml:space="preserve">World Health Organization </w:t>
    </w:r>
    <w:r w:rsidR="006412FB">
      <w:rPr>
        <w:rFonts w:asciiTheme="minorHAnsi" w:eastAsiaTheme="minorHAnsi" w:hAnsiTheme="minorHAnsi" w:cstheme="minorBidi"/>
        <w:i/>
        <w:iCs/>
        <w:sz w:val="32"/>
        <w:szCs w:val="32"/>
      </w:rPr>
      <w:t>Quality</w:t>
    </w:r>
    <w:r>
      <w:rPr>
        <w:rFonts w:asciiTheme="minorHAnsi" w:eastAsiaTheme="minorHAnsi" w:hAnsiTheme="minorHAnsi" w:cstheme="minorBidi"/>
        <w:i/>
        <w:iCs/>
        <w:sz w:val="32"/>
        <w:szCs w:val="32"/>
      </w:rPr>
      <w:t xml:space="preserve"> of Life </w:t>
    </w:r>
    <w:r w:rsidR="00215ACC">
      <w:rPr>
        <w:rFonts w:asciiTheme="minorHAnsi" w:eastAsiaTheme="minorHAnsi" w:hAnsiTheme="minorHAnsi" w:cstheme="minorBidi"/>
        <w:i/>
        <w:iCs/>
        <w:sz w:val="32"/>
        <w:szCs w:val="32"/>
      </w:rPr>
      <w:t>2 Item</w:t>
    </w:r>
    <w:r>
      <w:rPr>
        <w:rFonts w:asciiTheme="minorHAnsi" w:eastAsiaTheme="minorHAnsi" w:hAnsiTheme="minorHAnsi" w:cstheme="minorBidi"/>
        <w:i/>
        <w:iCs/>
        <w:sz w:val="32"/>
        <w:szCs w:val="32"/>
      </w:rPr>
      <w:t xml:space="preserve"> </w:t>
    </w:r>
    <w:r w:rsidR="00215ACC">
      <w:rPr>
        <w:rFonts w:asciiTheme="minorHAnsi" w:eastAsiaTheme="minorHAnsi" w:hAnsiTheme="minorHAnsi" w:cstheme="minorBidi"/>
        <w:i/>
        <w:iCs/>
        <w:sz w:val="32"/>
        <w:szCs w:val="32"/>
      </w:rPr>
      <w:t xml:space="preserve">– </w:t>
    </w:r>
    <w:r>
      <w:rPr>
        <w:rFonts w:asciiTheme="minorHAnsi" w:eastAsiaTheme="minorHAnsi" w:hAnsiTheme="minorHAnsi" w:cstheme="minorBidi"/>
        <w:i/>
        <w:iCs/>
        <w:sz w:val="32"/>
        <w:szCs w:val="32"/>
      </w:rPr>
      <w:t>WHOQOL</w:t>
    </w:r>
    <w:r w:rsidR="00215ACC">
      <w:rPr>
        <w:rFonts w:asciiTheme="minorHAnsi" w:eastAsiaTheme="minorHAnsi" w:hAnsiTheme="minorHAnsi" w:cstheme="minorBidi"/>
        <w:i/>
        <w:iCs/>
        <w:sz w:val="32"/>
        <w:szCs w:val="32"/>
      </w:rPr>
      <w:t xml:space="preserve"> *2 Item</w:t>
    </w:r>
  </w:p>
  <w:p w14:paraId="161E5F19" w14:textId="77777777" w:rsidR="00E915DD" w:rsidRPr="00092D74" w:rsidRDefault="00E915DD" w:rsidP="00E915DD">
    <w:pPr>
      <w:tabs>
        <w:tab w:val="left" w:pos="7200"/>
      </w:tabs>
      <w:ind w:left="360"/>
      <w:jc w:val="center"/>
      <w:rPr>
        <w:rFonts w:asciiTheme="minorHAnsi" w:eastAsiaTheme="minorHAnsi" w:hAnsiTheme="minorHAnsi" w:cstheme="minorBidi"/>
        <w:i/>
        <w:iCs/>
        <w:sz w:val="32"/>
        <w:szCs w:val="32"/>
      </w:rPr>
    </w:pPr>
    <w:bookmarkStart w:id="4" w:name="_Hlk159835885"/>
    <w:bookmarkEnd w:id="3"/>
  </w:p>
  <w:p w14:paraId="263302BF" w14:textId="4DD865DD" w:rsidR="00E915DD" w:rsidRPr="00924476" w:rsidRDefault="00E915DD" w:rsidP="00E915DD">
    <w:pPr>
      <w:tabs>
        <w:tab w:val="left" w:pos="7200"/>
      </w:tabs>
      <w:rPr>
        <w:rFonts w:asciiTheme="minorHAnsi" w:eastAsiaTheme="minorHAnsi" w:hAnsiTheme="minorHAnsi" w:cstheme="minorBidi"/>
      </w:rPr>
    </w:pPr>
    <w:r w:rsidRPr="00924476">
      <w:rPr>
        <w:rFonts w:asciiTheme="minorHAnsi" w:eastAsiaTheme="minorHAnsi" w:hAnsiTheme="minorHAnsi" w:cstheme="minorBidi"/>
      </w:rPr>
      <w:t>[Study Name/ID pre-filled]</w:t>
    </w:r>
    <w:r w:rsidRPr="00924476">
      <w:rPr>
        <w:rFonts w:asciiTheme="minorHAnsi" w:eastAsiaTheme="minorHAnsi" w:hAnsiTheme="minorHAnsi" w:cstheme="minorBidi"/>
      </w:rPr>
      <w:tab/>
      <w:t>Site Name:</w:t>
    </w:r>
  </w:p>
  <w:p w14:paraId="0DFD29DD" w14:textId="77777777" w:rsidR="00E915DD" w:rsidRPr="00924476" w:rsidRDefault="00E915DD" w:rsidP="00E915DD">
    <w:pPr>
      <w:tabs>
        <w:tab w:val="left" w:pos="7200"/>
      </w:tabs>
      <w:rPr>
        <w:rFonts w:asciiTheme="minorHAnsi" w:eastAsiaTheme="minorHAnsi" w:hAnsiTheme="minorHAnsi" w:cstheme="minorBidi"/>
        <w:sz w:val="32"/>
        <w:szCs w:val="32"/>
      </w:rPr>
    </w:pPr>
    <w:r w:rsidRPr="00924476">
      <w:rPr>
        <w:rFonts w:asciiTheme="minorHAnsi" w:eastAsiaTheme="minorHAnsi" w:hAnsiTheme="minorHAnsi" w:cstheme="minorBidi"/>
      </w:rPr>
      <w:tab/>
      <w:t xml:space="preserve">Subject ID: </w:t>
    </w:r>
  </w:p>
  <w:bookmarkEnd w:id="4"/>
  <w:p w14:paraId="6575650D" w14:textId="77777777" w:rsidR="00E915DD" w:rsidRDefault="00E91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54C"/>
    <w:multiLevelType w:val="hybridMultilevel"/>
    <w:tmpl w:val="2B1063E4"/>
    <w:lvl w:ilvl="0" w:tplc="4FA248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3C79A3"/>
    <w:multiLevelType w:val="hybridMultilevel"/>
    <w:tmpl w:val="C06A13FE"/>
    <w:lvl w:ilvl="0" w:tplc="7E169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DD"/>
    <w:rsid w:val="00017746"/>
    <w:rsid w:val="00035488"/>
    <w:rsid w:val="001015BA"/>
    <w:rsid w:val="002110A3"/>
    <w:rsid w:val="00215ACC"/>
    <w:rsid w:val="0023335B"/>
    <w:rsid w:val="0025095E"/>
    <w:rsid w:val="00462C66"/>
    <w:rsid w:val="00572E81"/>
    <w:rsid w:val="005A6AE4"/>
    <w:rsid w:val="00610A78"/>
    <w:rsid w:val="006412FB"/>
    <w:rsid w:val="006C2CA3"/>
    <w:rsid w:val="007C6846"/>
    <w:rsid w:val="00AE49C3"/>
    <w:rsid w:val="00BE1606"/>
    <w:rsid w:val="00C9594C"/>
    <w:rsid w:val="00D13CE5"/>
    <w:rsid w:val="00E44E05"/>
    <w:rsid w:val="00E915DD"/>
    <w:rsid w:val="00F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80F5F"/>
  <w15:chartTrackingRefBased/>
  <w15:docId w15:val="{F5A791DE-5E30-4E07-BA08-4D3DD77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5D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5DD"/>
    <w:rPr>
      <w:rFonts w:ascii="Georgia" w:eastAsia="Georgia" w:hAnsi="Georgia" w:cs="Georg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1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DD"/>
    <w:rPr>
      <w:rFonts w:ascii="Georgia" w:eastAsia="Georgia" w:hAnsi="Georgia" w:cs="Georg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15D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915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E915DD"/>
  </w:style>
  <w:style w:type="character" w:styleId="Hyperlink">
    <w:name w:val="Hyperlink"/>
    <w:basedOn w:val="DefaultParagraphFont"/>
    <w:uiPriority w:val="99"/>
    <w:unhideWhenUsed/>
    <w:rsid w:val="00101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is.who.int/bitstream/handle/10665/77932/WHO_HIS_HSI_Rev.2012.03_eng.pdf?sequenc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Carolyn Conlin</cp:lastModifiedBy>
  <cp:revision>11</cp:revision>
  <dcterms:created xsi:type="dcterms:W3CDTF">2024-02-21T20:18:00Z</dcterms:created>
  <dcterms:modified xsi:type="dcterms:W3CDTF">2024-02-26T17:34:00Z</dcterms:modified>
</cp:coreProperties>
</file>